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89"/>
        <w:gridCol w:w="4990"/>
      </w:tblGrid>
      <w:tr>
        <w:trPr/>
        <w:tc>
          <w:tcPr>
            <w:tcW w:w="9079" w:type="dxa"/>
            <w:gridSpan w:val="2"/>
            <w:tcBorders/>
          </w:tcPr>
          <w:p>
            <w:pPr>
              <w:pStyle w:val="Normal"/>
              <w:spacing w:lineRule="auto" w:line="360"/>
              <w:rPr>
                <w:sz w:val="32"/>
                <w:szCs w:val="28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de-DE" w:eastAsia="en-US" w:bidi="ar-SA"/>
              </w:rPr>
              <w:t>Checkliste</w:t>
            </w:r>
            <w:r>
              <w:rPr>
                <w:b/>
                <w:bCs/>
                <w:sz w:val="28"/>
                <w:szCs w:val="28"/>
              </w:rPr>
              <w:t xml:space="preserve"> für Berater-</w:t>
            </w: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de-DE" w:eastAsia="en-US" w:bidi="ar-SA"/>
              </w:rPr>
              <w:t>Vertrag</w:t>
            </w:r>
            <w:r>
              <w:rPr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eastAsia="SimSun" w:cs="Mangal"/>
                <w:color w:val="00000A"/>
                <w:kern w:val="2"/>
                <w:sz w:val="24"/>
                <w:szCs w:val="24"/>
                <w:lang w:val="de-DE" w:eastAsia="zh-CN" w:bidi="hi-IN"/>
              </w:rPr>
              <w:t xml:space="preserve">– </w:t>
            </w: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4189730</wp:posOffset>
                  </wp:positionH>
                  <wp:positionV relativeFrom="paragraph">
                    <wp:posOffset>-495300</wp:posOffset>
                  </wp:positionV>
                  <wp:extent cx="849630" cy="840105"/>
                  <wp:effectExtent l="0" t="0" r="0" b="0"/>
                  <wp:wrapSquare wrapText="largest"/>
                  <wp:docPr id="1" name="Bild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SimSun" w:cs="Mangal"/>
                <w:i/>
                <w:iCs/>
                <w:color w:val="00000A"/>
                <w:kern w:val="2"/>
                <w:sz w:val="18"/>
                <w:szCs w:val="18"/>
                <w:lang w:val="de-DE" w:eastAsia="zh-CN" w:bidi="hi-IN"/>
              </w:rPr>
              <w:t>p</w:t>
            </w:r>
            <w:r>
              <w:rPr>
                <w:rFonts w:eastAsia="SimSun" w:cs="Mangal"/>
                <w:i/>
                <w:iCs/>
                <w:color w:val="00000A"/>
                <w:kern w:val="2"/>
                <w:sz w:val="18"/>
                <w:szCs w:val="18"/>
                <w:lang w:val="de-DE" w:eastAsia="zh-CN" w:bidi="hi-IN"/>
              </w:rPr>
              <w:t xml:space="preserve">owered by  </w:t>
            </w:r>
          </w:p>
        </w:tc>
      </w:tr>
      <w:tr>
        <w:trPr/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Vertragsabschnitt / Unterpunkte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Anmerkungen:</w:t>
            </w:r>
          </w:p>
        </w:tc>
      </w:tr>
      <w:tr>
        <w:trPr/>
        <w:tc>
          <w:tcPr>
            <w:tcW w:w="9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Vertragspartner</w:t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Firmendaten (Auftraggeber/Consulter)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Gerichtsstand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9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Leistungen</w:t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Aufgabenstellung (Ziel der Beratung)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 xml:space="preserve">Vorgehensweise, Leistungspakete 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Grober Projektplan incl. Meilensteine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Beratungsmethoden, -techniken (falls relevant)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ggf. gesondertes ausführliches Pflichtenheft und Projektplan als Anhang und Vertragsbestandteil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9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Honorar</w:t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Honorarhöhe, geplanter Aufwand in MT (Manntagen)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Nebenkosten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Zahlungsbedingungen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9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Organisatorische Aspekte</w:t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Projektteam auf Beraterseite incl. Vertretungspersonen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</w:tbl>
    <w:tbl>
      <w:tblPr>
        <w:tblW w:w="907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89"/>
        <w:gridCol w:w="4990"/>
      </w:tblGrid>
      <w:tr>
        <w:trPr/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Ansprechpartner auf Auftraggeberseite/Unternehmen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Abstimmungs- und Entscheidungsinstanzen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90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Sonstiges </w:t>
            </w:r>
          </w:p>
        </w:tc>
      </w:tr>
    </w:tbl>
    <w:tbl>
      <w:tblPr>
        <w:tblW w:w="907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89"/>
        <w:gridCol w:w="4990"/>
      </w:tblGrid>
      <w:tr>
        <w:trPr/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Vertragsstartdatum, Vertragsdauer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Regeln zur vorzeitigen Beendigung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Umgang mit Projektdaten nach Abschluss des Projekts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</w:tbl>
    <w:tbl>
      <w:tblPr>
        <w:tblW w:w="907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89"/>
        <w:gridCol w:w="4990"/>
      </w:tblGrid>
      <w:tr>
        <w:trPr/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Vertraulichkeitserklärung (NDA; falls nicht anderweitig geregelt)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/>
              <w:jc w:val="left"/>
              <w:rPr/>
            </w:pPr>
            <w:r>
              <w:rPr/>
              <w:t xml:space="preserve">• </w:t>
            </w:r>
            <w:r>
              <w:rPr/>
              <w:t>Salvatorische Klausel</w:t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40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4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inhalt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Notizen: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1dc7"/>
    <w:pPr>
      <w:widowControl/>
      <w:suppressAutoHyphens w:val="true"/>
      <w:bidi w:val="0"/>
      <w:spacing w:lineRule="auto" w:line="312" w:before="0" w:after="0"/>
      <w:jc w:val="both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notentextZchn" w:customStyle="1">
    <w:name w:val="Fußnotentext Zchn"/>
    <w:basedOn w:val="DefaultParagraphFont"/>
    <w:link w:val="Funotentext"/>
    <w:uiPriority w:val="99"/>
    <w:semiHidden/>
    <w:qFormat/>
    <w:rsid w:val="00721dc7"/>
    <w:rPr>
      <w:rFonts w:ascii="Arial" w:hAnsi="Arial"/>
      <w:sz w:val="20"/>
      <w:szCs w:val="20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21dc7"/>
    <w:rPr>
      <w:vertAlign w:val="superscript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Funote">
    <w:name w:val="Footnote Text"/>
    <w:basedOn w:val="Normal"/>
    <w:link w:val="FunotentextZchn"/>
    <w:uiPriority w:val="99"/>
    <w:semiHidden/>
    <w:unhideWhenUsed/>
    <w:rsid w:val="00721dc7"/>
    <w:pPr>
      <w:spacing w:lineRule="auto" w:line="240"/>
    </w:pPr>
    <w:rPr>
      <w:sz w:val="20"/>
      <w:szCs w:val="20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721d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LibreOffice/6.4.4.2$Windows_X86_64 LibreOffice_project/3d775be2011f3886db32dfd395a6a6d1ca2630ff</Application>
  <Pages>2</Pages>
  <Words>101</Words>
  <Characters>837</Characters>
  <CharactersWithSpaces>917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2020-02-14T19:44:00Z</dcterms:created>
  <dc:creator>Bettina Mohr</dc:creator>
  <dc:description>www.kmu-management.de</dc:description>
  <dc:language>de-DE</dc:language>
  <cp:lastModifiedBy/>
  <dcterms:modified xsi:type="dcterms:W3CDTF">2020-10-28T14:31:09Z</dcterms:modified>
  <cp:revision>24</cp:revision>
  <dc:subject/>
  <dc:title>Checkliste für Berater-Vertrag - powered by KMU-Management.de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